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TILBUDSSKJEMA – ÅPEN ANBUDSKONKURRANSE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Med dette bekreftes det at det gis tilbud på: </w:t>
      </w:r>
    </w:p>
    <w:p w:rsidR="00000000" w:rsidDel="00000000" w:rsidP="00000000" w:rsidRDefault="00000000" w:rsidRPr="00000000" w14:paraId="00000004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2027 Avtale om revisjonstjenester for systemresertifisering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ISO- 9001 og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 14001”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NAVN OG KONTAKTINFORMASJON FOR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TILBYDER:</w:t>
      </w: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6600"/>
        <w:tblGridChange w:id="0">
          <w:tblGrid>
            <w:gridCol w:w="2685"/>
            <w:gridCol w:w="660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Fylles ut av leverandør: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Firmanavn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Organisasjonsnummer</w:t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Postadresse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Postnummer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Poststed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Kontaktperson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E-post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Telefonnummer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BRUK AV UNDERLEVERANDØRER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medhold av forskrift om offentlige anskaffelser § 19-2 (1), skal leverandøren oppgi hvilke deler av kontrakten han planlegger at underleverandører skal utføre, og hvilke underleverandører han planlegger å bruke i tabellen nedenfor.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33333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2"/>
        <w:gridCol w:w="2762"/>
        <w:gridCol w:w="3538"/>
        <w:tblGridChange w:id="0">
          <w:tblGrid>
            <w:gridCol w:w="2762"/>
            <w:gridCol w:w="2762"/>
            <w:gridCol w:w="353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Kontaktperson 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Underleverandørens kontraktsarbeider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Husk å sende inn signert forpliktelseserklæring dersom tilbyder støtter seg på andre aktører. 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g85t9q8rb60z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LØNNS- OG ARBEIDSVILKÅR, ABSOLUTTE KRAV OG EVENTUELLE FORBEHOLD, MV.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Nedenfor følger en beskrivelse av forhold som leverandøren forplikter seg til å oppfylle ved kontraktsoppfy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llelse.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spacing w:before="0" w:lineRule="auto"/>
        <w:rPr>
          <w:rFonts w:ascii="Calibri" w:cs="Calibri" w:eastAsia="Calibri" w:hAnsi="Calibri"/>
        </w:rPr>
      </w:pPr>
      <w:bookmarkStart w:colFirst="0" w:colLast="0" w:name="_heading=h.vej30d3tjj3r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3.1. EGENERKLÆRING LØNNS- OG ARBEIDSVILKÅR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2929.5410156250005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</w:t>
            </w:r>
          </w:p>
          <w:p w:rsidR="00000000" w:rsidDel="00000000" w:rsidP="00000000" w:rsidRDefault="00000000" w:rsidRPr="00000000" w14:paraId="00000035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Vårt firma erklærer at det ved en kontraktsinngåelse kan dokumenteres overholdelse av forskrift om lønns- og arbeidsvilkår i offentlige kontrakter.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Dersom kontraktsarbeidet ikke er dekket av forskrift om allmenngjort tariffavtale, kan vi dokumentere at krav om lønns- og arbeidsvilkår er i henhold til gjeldende landsomfattende tariffavtale for den aktuelle bransjen.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s5469ht4fumi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EGENERKLÆRING KRAV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bekreftes ved innsendelse av dette vedlegget at tilbudet oppfyller alle krav og absolutte krav stilt i konkurransegrunnlaget inkl. vedlegg.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Oppfyllelse av kravene skal også bekreftes i Mercell-portalen under fanen “Krav”.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avvik/forbehold fra konkurransegrunnlag inkl. vedlegg skal dette oppgis nedenfor i tabell 2 – Beskrivelse av avvik/forbehold/betingelser (pris). Alle avvik fra oppdragsgivers konkurransedokumenter skal oppsummeres og fremgå av dette skjemaet. Det er ikke nødvendig å gjengi forbeholdene i Mercell, det er tilstrekkelig å henvise til denne tabell 2.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ikke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avvik forbehold/ betingelser.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avvik/forbehold som fremgår av Tabell 2. </w:t>
      </w:r>
      <w:r w:rsidDel="00000000" w:rsidR="00000000" w:rsidRPr="00000000">
        <w:rPr>
          <w:rtl w:val="0"/>
        </w:rPr>
      </w:r>
    </w:p>
    <w:tbl>
      <w:tblPr>
        <w:tblStyle w:val="Table4"/>
        <w:tblW w:w="946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7484"/>
        <w:tblGridChange w:id="0">
          <w:tblGrid>
            <w:gridCol w:w="1980"/>
            <w:gridCol w:w="7484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Henvisning til krav/avsnitt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avvik/forbehold/forutsetning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(Tabell utvides ved behov)</w:t>
            </w:r>
          </w:p>
        </w:tc>
      </w:tr>
    </w:tbl>
    <w:p w:rsidR="00000000" w:rsidDel="00000000" w:rsidP="00000000" w:rsidRDefault="00000000" w:rsidRPr="00000000" w14:paraId="0000004F">
      <w:pPr>
        <w:pStyle w:val="Heading2"/>
        <w:spacing w:before="0" w:lineRule="auto"/>
        <w:ind w:left="0" w:firstLine="0"/>
        <w:rPr>
          <w:rFonts w:ascii="Calibri" w:cs="Calibri" w:eastAsia="Calibri" w:hAnsi="Calibri"/>
        </w:rPr>
      </w:pPr>
      <w:bookmarkStart w:colFirst="0" w:colLast="0" w:name="_heading=h.dz66wdupbxct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ofh8g54px9j4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TAUSHETSBELAGTE OPPLYSNINGER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tbl>
      <w:tblPr>
        <w:tblStyle w:val="Table5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ikke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noen opplysninger som leverandøren anser som taushetsbelagte.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 opplysninger som leverandøren anser som taushetsbelagte.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Dersom tilbudet inneholder informasjon som leverandøren anser som taushetsbelagt skal sladdet versjon legges inn som egen PDF-fil i Mercell KGV.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200"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opplysninger som leverandøren anser som taushetsbelagte, skal dette begrunnes konkret nedenfor jf. offentleglova § 3.</w:t>
      </w: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10"/>
        <w:gridCol w:w="1662"/>
        <w:tblGridChange w:id="0">
          <w:tblGrid>
            <w:gridCol w:w="7410"/>
            <w:gridCol w:w="1662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Svar: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5f9fc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Veiledning til sladding av tilbud følger av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vedlegg 1.1 Veileder sladding av tilbud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</w:p>
    <w:p w:rsidR="00000000" w:rsidDel="00000000" w:rsidP="00000000" w:rsidRDefault="00000000" w:rsidRPr="00000000" w14:paraId="0000005C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5zt4g2o4ldv8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SIGNATUR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Dokumentet signeres ved innsendelsen av tilbudet i Mercell</w:t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ind w:left="8640" w:firstLine="431.0000000000002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95792" cy="552071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792" cy="55207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189855</wp:posOffset>
          </wp:positionV>
          <wp:extent cx="3149348" cy="923369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149348" cy="92336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1">
    <w:pPr>
      <w:ind w:right="-122.5984251968498"/>
      <w:rPr>
        <w:rFonts w:ascii="Calibri" w:cs="Calibri" w:eastAsia="Calibri" w:hAnsi="Calibri"/>
        <w:b w:val="1"/>
        <w:bCs w:val="1"/>
        <w:sz w:val="24"/>
        <w:szCs w:val="24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    </w:t>
      <w:tab/>
      <w:tab/>
      <w:t xml:space="preserve">Vedlegg 1 Tilbudsskjema</w:t>
    </w:r>
  </w:p>
  <w:p w:rsidR="00000000" w:rsidDel="00000000" w:rsidP="00000000" w:rsidRDefault="00000000" w:rsidRPr="00000000" w14:paraId="00000063">
    <w:pPr>
      <w:widowControl w:val="0"/>
      <w:spacing w:before="110" w:line="199" w:lineRule="auto"/>
      <w:ind w:right="-689.5275590551165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2027 Avtale om revisjonstjenester for </w:t>
    </w:r>
  </w:p>
  <w:p w:rsidR="00000000" w:rsidDel="00000000" w:rsidP="00000000" w:rsidRDefault="00000000" w:rsidRPr="00000000" w14:paraId="00000064">
    <w:pPr>
      <w:widowControl w:val="0"/>
      <w:spacing w:before="110" w:line="199" w:lineRule="auto"/>
      <w:ind w:right="-689.5275590551165"/>
      <w:jc w:val="right"/>
      <w:rPr>
        <w:b w:val="1"/>
        <w:bCs w:val="1"/>
        <w:sz w:val="18"/>
        <w:szCs w:val="18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systemsertifisering ISO- 9001 og 14001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ind w:right="365"/>
      <w:rPr>
        <w:b w:val="1"/>
        <w:bCs w:val="1"/>
        <w:sz w:val="24"/>
        <w:szCs w:val="24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VEDLEGG 3 TILBUDSSKJEMA</w:t>
    </w:r>
  </w:p>
  <w:p w:rsidR="00000000" w:rsidDel="00000000" w:rsidP="00000000" w:rsidRDefault="00000000" w:rsidRPr="00000000" w14:paraId="00000069">
    <w:pPr>
      <w:widowControl w:val="0"/>
      <w:spacing w:before="110" w:line="199" w:lineRule="auto"/>
      <w:ind w:right="122"/>
      <w:rPr>
        <w:b w:val="1"/>
        <w:bCs w:val="1"/>
        <w:sz w:val="20"/>
        <w:szCs w:val="20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Rammeavtale for fjell- og grusmasser 2023-2025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 w:val="1"/>
        <w:bCs w:val="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1"/>
        <w:bCs w:val="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1"/>
        <w:bCs w:val="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1"/>
        <w:bCs w:val="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3B/8f2ODJht7dmkS6z63f2QCiw==">CgMxLjAyDmguZzg1dDlxOHJiNjB6Mg5oLnZlajMwZDN0amozcjIOaC5zNTQ2OWh0NGZ1bWkyDmguZHo2NndkdXBieGN0Mg5oLm9maDhnNTRweDlqNDIOaC41enQ0ZzJvNGxkdjg4AHIhMTBKeUJYXzRFN3pBV2UxNHhpN0lGNmdRUktkWUJBZUdw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